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88"/>
        <w:ind w:right="0" w:left="-851" w:firstLine="0"/>
        <w:jc w:val="center"/>
        <w:rPr>
          <w:rFonts w:ascii="Arial" w:hAnsi="Arial" w:cs="Arial" w:eastAsia="Arial"/>
          <w:color w:val="0070C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70C0"/>
          <w:spacing w:val="0"/>
          <w:position w:val="0"/>
          <w:sz w:val="36"/>
          <w:shd w:fill="auto" w:val="clear"/>
        </w:rPr>
        <w:t xml:space="preserve">Appendix 4</w:t>
      </w:r>
    </w:p>
    <w:p>
      <w:pPr>
        <w:spacing w:before="0" w:after="120" w:line="288"/>
        <w:ind w:right="0" w:left="-851" w:firstLine="0"/>
        <w:jc w:val="center"/>
        <w:rPr>
          <w:rFonts w:ascii="Arial" w:hAnsi="Arial" w:cs="Arial" w:eastAsia="Arial"/>
          <w:color w:val="0070C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70C0"/>
          <w:spacing w:val="0"/>
          <w:position w:val="0"/>
          <w:sz w:val="36"/>
          <w:shd w:fill="auto" w:val="clear"/>
        </w:rPr>
        <w:t xml:space="preserve">RGI Inspection Risk Questionnaire</w:t>
      </w:r>
    </w:p>
    <w:tbl>
      <w:tblPr/>
      <w:tblGrid>
        <w:gridCol w:w="5333"/>
        <w:gridCol w:w="1414"/>
        <w:gridCol w:w="1724"/>
        <w:gridCol w:w="1414"/>
      </w:tblGrid>
      <w:tr>
        <w:trPr>
          <w:trHeight w:val="1042" w:hRule="auto"/>
          <w:jc w:val="left"/>
        </w:trPr>
        <w:tc>
          <w:tcPr>
            <w:tcW w:w="5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1" w:firstLine="0"/>
              <w:jc w:val="left"/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55" w:after="0" w:line="240"/>
              <w:ind w:right="0" w:left="61" w:firstLine="0"/>
              <w:jc w:val="left"/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55" w:after="0" w:line="240"/>
              <w:ind w:right="0" w:left="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RGI Risk Questionnaire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2" w:after="0" w:line="240"/>
              <w:ind w:right="0" w:left="6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Y/N</w:t>
            </w: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31" w:left="6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What is the risk?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2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Risk rating</w:t>
            </w:r>
          </w:p>
          <w:p>
            <w:pPr>
              <w:spacing w:before="3" w:after="0" w:line="240"/>
              <w:ind w:right="0" w:left="62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H = High</w:t>
            </w:r>
          </w:p>
          <w:p>
            <w:pPr>
              <w:spacing w:before="8" w:after="0" w:line="249"/>
              <w:ind w:right="50" w:left="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M = Medium</w:t>
              <w:br/>
              <w:t xml:space="preserve">L = Low</w:t>
            </w:r>
          </w:p>
        </w:tc>
      </w:tr>
      <w:tr>
        <w:trPr>
          <w:trHeight w:val="692" w:hRule="auto"/>
          <w:jc w:val="left"/>
        </w:trPr>
        <w:tc>
          <w:tcPr>
            <w:tcW w:w="5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412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Has the RGI been suffering from any symptoms in the last 72 hours?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COVID -19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</w:tr>
      <w:tr>
        <w:trPr>
          <w:trHeight w:val="1096" w:hRule="auto"/>
          <w:jc w:val="left"/>
        </w:trPr>
        <w:tc>
          <w:tcPr>
            <w:tcW w:w="5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412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customer or persons present suffering from any symptoms at present or within the last 72hrs?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COVID -19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</w:tr>
      <w:tr>
        <w:trPr>
          <w:trHeight w:val="1653" w:hRule="auto"/>
          <w:jc w:val="left"/>
        </w:trPr>
        <w:tc>
          <w:tcPr>
            <w:tcW w:w="5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412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Are the premises which the RGI is inspecting, one which Covid-19 could be present or at higher risk (Hospital, Doctor’s surgery, Health center, Nursing home, etc.)?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COVID -19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</w:tr>
      <w:tr>
        <w:trPr>
          <w:trHeight w:val="658" w:hRule="auto"/>
          <w:jc w:val="left"/>
        </w:trPr>
        <w:tc>
          <w:tcPr>
            <w:tcW w:w="5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412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customer unwilling to allow an inspection of the RGI on their premises?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COVID -19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widowControl w:val="false"/>
              <w:spacing w:before="0" w:after="120" w:line="276"/>
              <w:ind w:right="0" w:left="28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</w:tr>
    </w:tbl>
    <w:p>
      <w:pPr>
        <w:spacing w:before="0" w:after="120" w:line="288"/>
        <w:ind w:right="0" w:left="-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If the answer is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‘Yes’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to any of the above, the inspection should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not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go ahead.</w:t>
      </w:r>
    </w:p>
    <w:p>
      <w:pPr>
        <w:keepNext w:val="true"/>
        <w:keepLines w:val="true"/>
        <w:tabs>
          <w:tab w:val="left" w:pos="9090" w:leader="none"/>
          <w:tab w:val="left" w:pos="9465" w:leader="none"/>
          <w:tab w:val="left" w:pos="10285" w:leader="none"/>
          <w:tab w:val="left" w:pos="10744" w:leader="none"/>
        </w:tabs>
        <w:spacing w:before="192" w:after="120" w:line="288"/>
        <w:ind w:right="0" w:left="-8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Risk 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Assessment Questionnaire carried</w:t>
      </w:r>
      <w:r>
        <w:rPr>
          <w:rFonts w:ascii="Arial" w:hAnsi="Arial" w:cs="Arial" w:eastAsia="Arial"/>
          <w:color w:val="auto"/>
          <w:spacing w:val="-2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out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by: </w:t>
      </w:r>
      <w:r>
        <w:rPr>
          <w:rFonts w:ascii="Arial" w:hAnsi="Arial" w:cs="Arial" w:eastAsia="Arial"/>
          <w:color w:val="auto"/>
          <w:spacing w:val="-4"/>
          <w:position w:val="0"/>
          <w:sz w:val="22"/>
          <w:u w:val="single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Date:     /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/</w:t>
      </w:r>
    </w:p>
    <w:p>
      <w:pPr>
        <w:keepNext w:val="true"/>
        <w:keepLines w:val="true"/>
        <w:tabs>
          <w:tab w:val="left" w:pos="9090" w:leader="none"/>
          <w:tab w:val="left" w:pos="9465" w:leader="none"/>
          <w:tab w:val="left" w:pos="10285" w:leader="none"/>
          <w:tab w:val="left" w:pos="10744" w:leader="none"/>
        </w:tabs>
        <w:spacing w:before="192" w:after="120" w:line="288"/>
        <w:ind w:right="0" w:left="-8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tabs>
          <w:tab w:val="left" w:pos="9090" w:leader="none"/>
          <w:tab w:val="left" w:pos="9465" w:leader="none"/>
          <w:tab w:val="left" w:pos="10285" w:leader="none"/>
          <w:tab w:val="left" w:pos="10744" w:leader="none"/>
        </w:tabs>
        <w:spacing w:before="192" w:after="120" w:line="288"/>
        <w:ind w:right="0" w:left="-8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However,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if you are confident that the following measures can be employed during an inspection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the inspection can go ahead as normal;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Wash your hands frequently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with soap and water or use an alcohol-based hand rub if your hands are not visibly dirty (we are currently sourcing products in the office and may be able to distribute sanitiser next week)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Practice good respiratory hygiene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that is, when coughing and sneezing, cover your mouth and nose with flexed elbow or tissue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discard tissue immediately into a closed bin and clean your hands with alcohol-based hand rub or soap and water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Minimize close contact with the RGI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(social separation distance at least 1m) during inspection and any other people, particularly those who are coughing, sneezing or have fever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Minimize close contact with customer or persons present at premises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(carry out inspection in separate room(s) where possible) during inspection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Carry out the audit at social separation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distance (at least 1m) from the RGI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Avoid touching your eyes, nose and mouth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if you touch your eyes, nose or mouth with your contaminated hands, you can transfer the virus from the surface to yourself</w:t>
      </w:r>
    </w:p>
    <w:p>
      <w:pPr>
        <w:numPr>
          <w:ilvl w:val="0"/>
          <w:numId w:val="32"/>
        </w:numPr>
        <w:spacing w:before="0" w:after="0" w:line="240"/>
        <w:ind w:right="0" w:left="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Wash hands using soap and water or using alcohol-based hand-sanitiser after leaving property and interacting with the RGI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88"/>
        <w:ind w:right="0" w:left="-8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The most important action we can take to protect ourselves from COVID-19 (Coronavirus) is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regular hand-washing and good respiratory hygiene.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